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7" w:rsidRDefault="00B400C7" w:rsidP="00E730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D726B5" w:rsidRDefault="00D726B5" w:rsidP="00E730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D726B5" w:rsidRPr="00E7303D" w:rsidRDefault="00D726B5" w:rsidP="00E730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E7303D" w:rsidRPr="00E7303D" w:rsidRDefault="00E7303D" w:rsidP="00E730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7303D">
        <w:rPr>
          <w:rFonts w:ascii="Arial" w:hAnsi="Arial" w:cs="Arial"/>
          <w:sz w:val="22"/>
          <w:szCs w:val="22"/>
        </w:rPr>
        <w:t>NOTA DE FUNDAMENTARE</w:t>
      </w:r>
    </w:p>
    <w:p w:rsidR="00E7303D" w:rsidRPr="00E7303D" w:rsidRDefault="00E7303D" w:rsidP="00E730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7303D">
        <w:rPr>
          <w:rFonts w:ascii="Arial" w:hAnsi="Arial" w:cs="Arial"/>
          <w:sz w:val="22"/>
          <w:szCs w:val="22"/>
        </w:rPr>
        <w:t>privind reducerea rezervelor constituite di</w:t>
      </w:r>
      <w:r w:rsidR="00B400C7">
        <w:rPr>
          <w:rFonts w:ascii="Arial" w:hAnsi="Arial" w:cs="Arial"/>
          <w:sz w:val="22"/>
          <w:szCs w:val="22"/>
        </w:rPr>
        <w:t>n</w:t>
      </w:r>
      <w:r w:rsidRPr="00E7303D">
        <w:rPr>
          <w:rFonts w:ascii="Arial" w:hAnsi="Arial" w:cs="Arial"/>
          <w:sz w:val="22"/>
          <w:szCs w:val="22"/>
        </w:rPr>
        <w:t xml:space="preserve"> profiturile nete ale anilor precedenti </w:t>
      </w:r>
    </w:p>
    <w:p w:rsidR="00E7303D" w:rsidRDefault="00E7303D" w:rsidP="00E730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7303D">
        <w:rPr>
          <w:rFonts w:ascii="Arial" w:hAnsi="Arial" w:cs="Arial"/>
          <w:sz w:val="22"/>
          <w:szCs w:val="22"/>
        </w:rPr>
        <w:t>si redistribuirea profitului net rezultat</w:t>
      </w:r>
    </w:p>
    <w:p w:rsidR="00E7303D" w:rsidRDefault="00E7303D" w:rsidP="00E730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2771" w:rsidRPr="00B52771" w:rsidRDefault="008467B7" w:rsidP="00E730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      C</w:t>
      </w:r>
      <w:r w:rsidRPr="00E7303D">
        <w:rPr>
          <w:rFonts w:ascii="Arial" w:hAnsi="Arial" w:cs="Arial"/>
          <w:sz w:val="22"/>
          <w:szCs w:val="22"/>
        </w:rPr>
        <w:t>onform hotararii adunarii generale legal constituite</w:t>
      </w:r>
      <w:r>
        <w:rPr>
          <w:rFonts w:ascii="Arial" w:hAnsi="Arial" w:cs="Arial"/>
          <w:sz w:val="22"/>
          <w:szCs w:val="22"/>
        </w:rPr>
        <w:t>, r</w:t>
      </w:r>
      <w:r w:rsidR="00E7303D" w:rsidRPr="00E7303D">
        <w:rPr>
          <w:rFonts w:ascii="Arial" w:hAnsi="Arial" w:cs="Arial"/>
          <w:sz w:val="22"/>
          <w:szCs w:val="22"/>
        </w:rPr>
        <w:t>evenirea asupra repartizarii profiturilor anterioare</w:t>
      </w:r>
      <w:r>
        <w:rPr>
          <w:rFonts w:ascii="Arial" w:hAnsi="Arial" w:cs="Arial"/>
          <w:sz w:val="22"/>
          <w:szCs w:val="22"/>
        </w:rPr>
        <w:t xml:space="preserve"> </w:t>
      </w:r>
      <w:r w:rsidR="00E7303D" w:rsidRPr="00E7303D">
        <w:rPr>
          <w:rFonts w:ascii="Arial" w:hAnsi="Arial" w:cs="Arial"/>
          <w:sz w:val="22"/>
          <w:szCs w:val="22"/>
        </w:rPr>
        <w:t xml:space="preserve">este posibila </w:t>
      </w:r>
      <w:r>
        <w:rPr>
          <w:rFonts w:ascii="Arial" w:hAnsi="Arial" w:cs="Arial"/>
          <w:sz w:val="22"/>
          <w:szCs w:val="22"/>
        </w:rPr>
        <w:t>intrucat</w:t>
      </w:r>
      <w:r w:rsidR="00E7303D" w:rsidRPr="00E7303D">
        <w:rPr>
          <w:rFonts w:ascii="Arial" w:hAnsi="Arial" w:cs="Arial"/>
          <w:sz w:val="22"/>
          <w:szCs w:val="22"/>
        </w:rPr>
        <w:t xml:space="preserve"> nu exista pierderi de acoperit si so</w:t>
      </w:r>
      <w:r w:rsidR="00E7303D">
        <w:rPr>
          <w:rFonts w:ascii="Arial" w:hAnsi="Arial" w:cs="Arial"/>
          <w:sz w:val="22"/>
          <w:szCs w:val="22"/>
        </w:rPr>
        <w:t>cietatea dispune de lichiditati</w:t>
      </w:r>
      <w:r>
        <w:rPr>
          <w:rFonts w:ascii="Arial" w:hAnsi="Arial" w:cs="Arial"/>
          <w:sz w:val="22"/>
          <w:szCs w:val="22"/>
        </w:rPr>
        <w:t xml:space="preserve">; </w:t>
      </w:r>
      <w:r w:rsidR="00E7303D" w:rsidRPr="00E7303D">
        <w:rPr>
          <w:rFonts w:ascii="Arial" w:hAnsi="Arial" w:cs="Arial"/>
          <w:sz w:val="22"/>
          <w:szCs w:val="22"/>
        </w:rPr>
        <w:t xml:space="preserve"> sumelor respective li se poate da destinatia "dividende" daca asociatii hotara</w:t>
      </w:r>
      <w:r w:rsidR="00E7303D">
        <w:rPr>
          <w:rFonts w:ascii="Arial" w:hAnsi="Arial" w:cs="Arial"/>
          <w:sz w:val="22"/>
          <w:szCs w:val="22"/>
        </w:rPr>
        <w:t>sc asupra acestei repartizari</w:t>
      </w:r>
      <w:r>
        <w:rPr>
          <w:rFonts w:ascii="Arial" w:hAnsi="Arial" w:cs="Arial"/>
          <w:sz w:val="22"/>
          <w:szCs w:val="22"/>
        </w:rPr>
        <w:t>, cf. art.111 din Legea nr.31/1990 a societatilor</w:t>
      </w:r>
      <w:r w:rsidR="00E7303D">
        <w:rPr>
          <w:rFonts w:ascii="Arial" w:hAnsi="Arial" w:cs="Arial"/>
          <w:sz w:val="22"/>
          <w:szCs w:val="22"/>
        </w:rPr>
        <w:t>.</w:t>
      </w:r>
      <w:r w:rsidR="00E7303D" w:rsidRPr="00E7303D">
        <w:rPr>
          <w:rFonts w:ascii="Arial" w:hAnsi="Arial" w:cs="Arial"/>
          <w:sz w:val="22"/>
          <w:szCs w:val="22"/>
        </w:rPr>
        <w:t xml:space="preserve"> </w:t>
      </w:r>
    </w:p>
    <w:p w:rsidR="00B52771" w:rsidRPr="00B52771" w:rsidRDefault="008467B7" w:rsidP="008467B7">
      <w:pPr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</w:t>
      </w:r>
      <w:r w:rsidR="00E7303D" w:rsidRPr="00E7303D">
        <w:rPr>
          <w:rFonts w:ascii="Arial" w:hAnsi="Arial" w:cs="Arial"/>
        </w:rPr>
        <w:t xml:space="preserve">Avand in vedere prevederea de la pct. 419 alin. (5 ) din </w:t>
      </w:r>
      <w:hyperlink r:id="rId4" w:tgtFrame="_blank" w:tooltip="OMFP 1802/2014 ACTUALIZAT" w:history="1">
        <w:r w:rsidR="00E7303D" w:rsidRPr="008467B7">
          <w:rPr>
            <w:rStyle w:val="Hyperlink"/>
            <w:rFonts w:ascii="Arial" w:hAnsi="Arial" w:cs="Arial"/>
            <w:color w:val="auto"/>
          </w:rPr>
          <w:t>OMFP 1802/2014</w:t>
        </w:r>
      </w:hyperlink>
      <w:r w:rsidR="00E7303D" w:rsidRPr="00E7303D">
        <w:rPr>
          <w:rFonts w:ascii="Arial" w:hAnsi="Arial" w:cs="Arial"/>
        </w:rPr>
        <w:t xml:space="preserve"> pentru aprobarea Reglementarilor contabile privind situatiile financiare anuale individuale si situatiile financiare anuale consolidat</w:t>
      </w:r>
      <w:r w:rsidR="00A53630">
        <w:rPr>
          <w:rFonts w:ascii="Arial" w:hAnsi="Arial" w:cs="Arial"/>
        </w:rPr>
        <w:t>e, </w:t>
      </w:r>
      <w:r w:rsidR="00E7303D" w:rsidRPr="00E7303D">
        <w:rPr>
          <w:rFonts w:ascii="Arial" w:hAnsi="Arial" w:cs="Arial"/>
        </w:rPr>
        <w:t xml:space="preserve">potrivit carora societatea poate constitui facultativ alte rezerve din profitul net, pe baza hotararii adunarii generale a actionarilor sau asociatilor, cu respectarea prevederilor legale, tot in baza unei hotarari se poate reveni si asupra acestei repartizari care nu isi mai are obiect. </w:t>
      </w:r>
    </w:p>
    <w:p w:rsidR="00A53630" w:rsidRPr="00A53630" w:rsidRDefault="008467B7" w:rsidP="008467B7">
      <w:pPr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</w:t>
      </w:r>
      <w:r w:rsidR="00E7303D" w:rsidRPr="00E7303D">
        <w:rPr>
          <w:rFonts w:ascii="Arial" w:hAnsi="Arial" w:cs="Arial"/>
        </w:rPr>
        <w:t>Constituirea altor rezerve pe seama profitului net aferent anilor precedenti, este facultativa si nici nu mai exista obligativitatea constituirii</w:t>
      </w:r>
      <w:r w:rsidR="00A53630">
        <w:rPr>
          <w:rFonts w:ascii="Arial" w:hAnsi="Arial" w:cs="Arial"/>
        </w:rPr>
        <w:t xml:space="preserve"> unor fonduri pentru investitii.</w:t>
      </w:r>
      <w:r w:rsidR="00741C44">
        <w:rPr>
          <w:rFonts w:ascii="Arial" w:hAnsi="Arial" w:cs="Arial"/>
        </w:rPr>
        <w:t xml:space="preserve"> Cu titlul de “alte rezerve repartizate din profitul net din anii precedenti “, societatea inregistreaza o suma de 70.359 lei.</w:t>
      </w:r>
    </w:p>
    <w:p w:rsidR="00741C44" w:rsidRDefault="00A53630" w:rsidP="008467B7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D</w:t>
      </w:r>
      <w:r w:rsidR="00E533FB">
        <w:rPr>
          <w:rFonts w:ascii="Arial" w:hAnsi="Arial" w:cs="Arial"/>
        </w:rPr>
        <w:t xml:space="preserve">e asemenea, in planul de conturi nu mai exista denumirea de fond de dezvoltare si, intrucat acest fond face parte din capitalurile proprii ale societatii, </w:t>
      </w:r>
      <w:r>
        <w:rPr>
          <w:rFonts w:ascii="Arial" w:hAnsi="Arial" w:cs="Arial"/>
        </w:rPr>
        <w:t xml:space="preserve">acesta </w:t>
      </w:r>
      <w:r w:rsidR="00E533FB">
        <w:rPr>
          <w:rFonts w:ascii="Arial" w:hAnsi="Arial" w:cs="Arial"/>
        </w:rPr>
        <w:t>poate fi redistribuit.</w:t>
      </w:r>
      <w:r w:rsidR="00741C44">
        <w:rPr>
          <w:rFonts w:ascii="Arial" w:hAnsi="Arial" w:cs="Arial"/>
        </w:rPr>
        <w:t xml:space="preserve"> Cu titlul de “ fond de </w:t>
      </w:r>
      <w:r w:rsidR="00741C44" w:rsidRPr="00E533FB">
        <w:rPr>
          <w:rFonts w:ascii="Arial" w:hAnsi="Arial" w:cs="Arial"/>
        </w:rPr>
        <w:t>dezvoltare repartizat din profit net prin inchidere cont 111 din anii precedenti</w:t>
      </w:r>
      <w:r w:rsidR="00741C44">
        <w:rPr>
          <w:rFonts w:ascii="Arial" w:hAnsi="Arial" w:cs="Arial"/>
        </w:rPr>
        <w:t xml:space="preserve">”, societatea inregistreaza o suma de </w:t>
      </w:r>
      <w:r w:rsidR="00741C44" w:rsidRPr="00E533FB">
        <w:rPr>
          <w:rFonts w:ascii="Arial" w:hAnsi="Arial" w:cs="Arial"/>
        </w:rPr>
        <w:t>340.380 lei</w:t>
      </w:r>
      <w:r w:rsidR="00741C44">
        <w:rPr>
          <w:rFonts w:ascii="Arial" w:hAnsi="Arial" w:cs="Arial"/>
        </w:rPr>
        <w:t xml:space="preserve">.       </w:t>
      </w:r>
    </w:p>
    <w:p w:rsidR="00EE23D3" w:rsidRDefault="00E533FB" w:rsidP="00EE23D3">
      <w:pPr>
        <w:ind w:left="0"/>
        <w:rPr>
          <w:rFonts w:ascii="Arial" w:hAnsi="Arial" w:cs="Arial"/>
        </w:rPr>
      </w:pPr>
      <w:r w:rsidRPr="00E533FB">
        <w:rPr>
          <w:rFonts w:ascii="Arial" w:hAnsi="Arial" w:cs="Arial"/>
          <w:sz w:val="12"/>
          <w:szCs w:val="12"/>
        </w:rPr>
        <w:t xml:space="preserve">  </w:t>
      </w:r>
      <w:r w:rsidR="00E7303D" w:rsidRPr="00E533FB">
        <w:rPr>
          <w:rFonts w:ascii="Arial" w:hAnsi="Arial" w:cs="Arial"/>
          <w:sz w:val="12"/>
          <w:szCs w:val="12"/>
        </w:rPr>
        <w:br/>
      </w:r>
      <w:r w:rsidR="00A53630">
        <w:rPr>
          <w:rFonts w:ascii="Arial" w:hAnsi="Arial" w:cs="Arial"/>
          <w:b/>
        </w:rPr>
        <w:t xml:space="preserve"> </w:t>
      </w:r>
      <w:r w:rsidR="00EE23D3">
        <w:rPr>
          <w:rFonts w:ascii="Arial" w:hAnsi="Arial" w:cs="Arial"/>
        </w:rPr>
        <w:t>Total sume</w:t>
      </w:r>
      <w:r w:rsidR="00013E05">
        <w:rPr>
          <w:rFonts w:ascii="Arial" w:hAnsi="Arial" w:cs="Arial"/>
        </w:rPr>
        <w:t xml:space="preserve"> brute</w:t>
      </w:r>
      <w:r w:rsidR="00EE23D3">
        <w:rPr>
          <w:rFonts w:ascii="Arial" w:hAnsi="Arial" w:cs="Arial"/>
        </w:rPr>
        <w:t xml:space="preserve"> de redistribuit:</w:t>
      </w:r>
    </w:p>
    <w:p w:rsidR="00EE23D3" w:rsidRDefault="00EE23D3" w:rsidP="00EE23D3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70.359 lei  alte rezerve repartizate din profitul net din anii precedenti +</w:t>
      </w:r>
    </w:p>
    <w:p w:rsidR="00EE23D3" w:rsidRDefault="00EE23D3" w:rsidP="00EE23D3">
      <w:pPr>
        <w:ind w:left="0"/>
        <w:rPr>
          <w:rFonts w:ascii="Arial" w:hAnsi="Arial" w:cs="Arial"/>
        </w:rPr>
      </w:pPr>
      <w:r w:rsidRPr="007E1F21">
        <w:rPr>
          <w:rFonts w:ascii="Arial" w:hAnsi="Arial" w:cs="Arial"/>
        </w:rPr>
        <w:t xml:space="preserve">     </w:t>
      </w:r>
      <w:r w:rsidRPr="007E1F21">
        <w:rPr>
          <w:rFonts w:ascii="Arial" w:hAnsi="Arial" w:cs="Arial"/>
          <w:u w:val="single"/>
        </w:rPr>
        <w:t>340.380 lei</w:t>
      </w:r>
      <w:r>
        <w:rPr>
          <w:rFonts w:ascii="Arial" w:hAnsi="Arial" w:cs="Arial"/>
        </w:rPr>
        <w:t xml:space="preserve"> fond de </w:t>
      </w:r>
      <w:r w:rsidRPr="00E533FB">
        <w:rPr>
          <w:rFonts w:ascii="Arial" w:hAnsi="Arial" w:cs="Arial"/>
        </w:rPr>
        <w:t>dezvoltare repartizat din profit net</w:t>
      </w:r>
      <w:r>
        <w:rPr>
          <w:rFonts w:ascii="Arial" w:hAnsi="Arial" w:cs="Arial"/>
        </w:rPr>
        <w:t xml:space="preserve"> </w:t>
      </w:r>
      <w:r w:rsidRPr="00E533FB">
        <w:rPr>
          <w:rFonts w:ascii="Arial" w:hAnsi="Arial" w:cs="Arial"/>
        </w:rPr>
        <w:t>prin inchidere cont 111 din anii precedenti</w:t>
      </w:r>
    </w:p>
    <w:p w:rsidR="00EE23D3" w:rsidRDefault="00EE23D3" w:rsidP="00EE23D3">
      <w:pPr>
        <w:ind w:left="0"/>
        <w:rPr>
          <w:rFonts w:ascii="Arial" w:hAnsi="Arial" w:cs="Arial"/>
        </w:rPr>
      </w:pPr>
      <w:r w:rsidRPr="009E7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E76EB">
        <w:rPr>
          <w:rFonts w:ascii="Arial" w:hAnsi="Arial" w:cs="Arial"/>
        </w:rPr>
        <w:t>410.739 lei</w:t>
      </w:r>
    </w:p>
    <w:p w:rsidR="00EE23D3" w:rsidRPr="009232A8" w:rsidRDefault="00EE23D3" w:rsidP="00EE23D3">
      <w:pPr>
        <w:ind w:left="0"/>
        <w:rPr>
          <w:rFonts w:ascii="Arial" w:hAnsi="Arial" w:cs="Arial"/>
          <w:b/>
        </w:rPr>
      </w:pPr>
      <w:r w:rsidRPr="00E533FB">
        <w:rPr>
          <w:rFonts w:ascii="Arial" w:hAnsi="Arial" w:cs="Arial"/>
          <w:sz w:val="12"/>
          <w:szCs w:val="12"/>
        </w:rPr>
        <w:t xml:space="preserve">  </w:t>
      </w:r>
      <w:r w:rsidRPr="00E533FB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Urmare aprobarii, s</w:t>
      </w:r>
      <w:r w:rsidRPr="00E730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va intocmi</w:t>
      </w:r>
      <w:r w:rsidRPr="00E7303D">
        <w:rPr>
          <w:rFonts w:ascii="Arial" w:hAnsi="Arial" w:cs="Arial"/>
        </w:rPr>
        <w:t xml:space="preserve"> situatia de repartizare si distribuire a dividendelor, in functie de participarea fiecarui asociat la capitalul social al societatii,</w:t>
      </w:r>
      <w:r>
        <w:rPr>
          <w:rFonts w:ascii="Arial" w:hAnsi="Arial" w:cs="Arial"/>
        </w:rPr>
        <w:t xml:space="preserve"> </w:t>
      </w:r>
      <w:r w:rsidRPr="00E7303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va intocmi</w:t>
      </w:r>
      <w:r w:rsidRPr="00E7303D">
        <w:rPr>
          <w:rFonts w:ascii="Arial" w:hAnsi="Arial" w:cs="Arial"/>
        </w:rPr>
        <w:t xml:space="preserve"> o situatie de plata a dividendelor nete, in care se evidentiaza impozitul aferent si suma neta de plata, iar in baza acestei situatii se</w:t>
      </w:r>
      <w:r>
        <w:rPr>
          <w:rFonts w:ascii="Arial" w:hAnsi="Arial" w:cs="Arial"/>
        </w:rPr>
        <w:t xml:space="preserve"> va efectua</w:t>
      </w:r>
      <w:r w:rsidRPr="00E7303D">
        <w:rPr>
          <w:rFonts w:ascii="Arial" w:hAnsi="Arial" w:cs="Arial"/>
        </w:rPr>
        <w:t xml:space="preserve"> plata dividendelor si plata in contul bugetului de stat a  impozitul pe dividende.</w:t>
      </w:r>
    </w:p>
    <w:p w:rsidR="00EE23D3" w:rsidRPr="00DD2B91" w:rsidRDefault="00EE23D3" w:rsidP="00EE23D3">
      <w:pPr>
        <w:ind w:left="0"/>
        <w:rPr>
          <w:rFonts w:ascii="Arial" w:hAnsi="Arial" w:cs="Arial"/>
          <w:sz w:val="12"/>
          <w:szCs w:val="12"/>
        </w:rPr>
      </w:pPr>
    </w:p>
    <w:p w:rsidR="00EE23D3" w:rsidRDefault="00EE23D3" w:rsidP="00EE23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7303D">
        <w:rPr>
          <w:rFonts w:ascii="Arial" w:hAnsi="Arial" w:cs="Arial"/>
          <w:sz w:val="22"/>
          <w:szCs w:val="22"/>
        </w:rPr>
        <w:t xml:space="preserve">Potrivit art. 133 alin.(8) din Codul fiscal, cota de </w:t>
      </w:r>
      <w:hyperlink r:id="rId5" w:tgtFrame="_blank" w:tooltip="IMPOZIT PE DIVIDENDE 2018" w:history="1">
        <w:r w:rsidRPr="00886C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impozit pe dividende</w:t>
        </w:r>
      </w:hyperlink>
      <w:r w:rsidRPr="00886CE5">
        <w:rPr>
          <w:rFonts w:ascii="Arial" w:hAnsi="Arial" w:cs="Arial"/>
          <w:sz w:val="22"/>
          <w:szCs w:val="22"/>
        </w:rPr>
        <w:t xml:space="preserve"> </w:t>
      </w:r>
      <w:r w:rsidRPr="00E7303D">
        <w:rPr>
          <w:rFonts w:ascii="Arial" w:hAnsi="Arial" w:cs="Arial"/>
          <w:sz w:val="22"/>
          <w:szCs w:val="22"/>
        </w:rPr>
        <w:t>este 5% si se aplica asupra venitu</w:t>
      </w:r>
      <w:r>
        <w:rPr>
          <w:rFonts w:ascii="Arial" w:hAnsi="Arial" w:cs="Arial"/>
          <w:sz w:val="22"/>
          <w:szCs w:val="22"/>
        </w:rPr>
        <w:t>rilor din dividende distribuite.</w:t>
      </w:r>
    </w:p>
    <w:p w:rsidR="00EE23D3" w:rsidRPr="00886CE5" w:rsidRDefault="00EE23D3" w:rsidP="00EE23D3">
      <w:pPr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In consecinta, i</w:t>
      </w:r>
      <w:r w:rsidRPr="00E7303D">
        <w:rPr>
          <w:rFonts w:ascii="Arial" w:hAnsi="Arial" w:cs="Arial"/>
        </w:rPr>
        <w:t>nregistrarea in contabilitate a  repartizarii la dividende</w:t>
      </w:r>
      <w:r>
        <w:rPr>
          <w:rFonts w:ascii="Arial" w:hAnsi="Arial" w:cs="Arial"/>
        </w:rPr>
        <w:t xml:space="preserve"> va fi</w:t>
      </w:r>
      <w:r w:rsidRPr="00E7303D">
        <w:rPr>
          <w:rFonts w:ascii="Arial" w:hAnsi="Arial" w:cs="Arial"/>
        </w:rPr>
        <w:t>: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 w:rsidRPr="006C3B99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117     </w:t>
      </w:r>
      <w:r w:rsidRPr="00E7303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    </w:t>
      </w:r>
      <w:r w:rsidRPr="00E7303D">
        <w:rPr>
          <w:rFonts w:ascii="Arial" w:hAnsi="Arial" w:cs="Arial"/>
        </w:rPr>
        <w:t>1068      </w:t>
      </w:r>
      <w:r>
        <w:rPr>
          <w:rFonts w:ascii="Arial" w:hAnsi="Arial" w:cs="Arial"/>
        </w:rPr>
        <w:t xml:space="preserve">  -  410.739 lei</w:t>
      </w:r>
      <w:r w:rsidRPr="00E7303D">
        <w:rPr>
          <w:rFonts w:ascii="Arial" w:hAnsi="Arial" w:cs="Arial"/>
        </w:rPr>
        <w:t>   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 w:rsidRPr="00DE1C88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</w:t>
      </w:r>
      <w:r w:rsidRPr="00E7303D">
        <w:rPr>
          <w:rFonts w:ascii="Arial" w:hAnsi="Arial" w:cs="Arial"/>
        </w:rPr>
        <w:t>- repartizarea profitului la dividende</w:t>
      </w:r>
    </w:p>
    <w:p w:rsidR="00EE23D3" w:rsidRPr="006C3B99" w:rsidRDefault="00EE23D3" w:rsidP="00EE23D3">
      <w:pPr>
        <w:ind w:left="0"/>
        <w:jc w:val="left"/>
        <w:rPr>
          <w:rFonts w:ascii="Arial" w:hAnsi="Arial" w:cs="Arial"/>
          <w:sz w:val="12"/>
          <w:szCs w:val="12"/>
        </w:rPr>
      </w:pP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117     </w:t>
      </w:r>
      <w:r w:rsidRPr="00E7303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      </w:t>
      </w:r>
      <w:r w:rsidRPr="00E7303D">
        <w:rPr>
          <w:rFonts w:ascii="Arial" w:hAnsi="Arial" w:cs="Arial"/>
        </w:rPr>
        <w:t>457 </w:t>
      </w:r>
      <w:r>
        <w:rPr>
          <w:rFonts w:ascii="Arial" w:hAnsi="Arial" w:cs="Arial"/>
        </w:rPr>
        <w:t xml:space="preserve">            410.739 lei</w:t>
      </w:r>
      <w:r w:rsidRPr="00E7303D">
        <w:rPr>
          <w:rFonts w:ascii="Arial" w:hAnsi="Arial" w:cs="Arial"/>
        </w:rPr>
        <w:t>   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 w:rsidRPr="00DE1C88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</w:t>
      </w:r>
      <w:r w:rsidRPr="00E7303D">
        <w:rPr>
          <w:rFonts w:ascii="Arial" w:hAnsi="Arial" w:cs="Arial"/>
        </w:rPr>
        <w:t>- inregistrarea si retinerea impozitului pe dividend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 w:rsidRPr="006C3B99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</w:t>
      </w:r>
      <w:r w:rsidRPr="00E7303D">
        <w:rPr>
          <w:rFonts w:ascii="Arial" w:hAnsi="Arial" w:cs="Arial"/>
        </w:rPr>
        <w:t xml:space="preserve">457 </w:t>
      </w:r>
      <w:r>
        <w:rPr>
          <w:rFonts w:ascii="Arial" w:hAnsi="Arial" w:cs="Arial"/>
        </w:rPr>
        <w:t xml:space="preserve">     </w:t>
      </w:r>
      <w:r w:rsidRPr="00E7303D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     </w:t>
      </w:r>
      <w:r w:rsidRPr="00E7303D">
        <w:rPr>
          <w:rFonts w:ascii="Arial" w:hAnsi="Arial" w:cs="Arial"/>
        </w:rPr>
        <w:t>446 </w:t>
      </w:r>
      <w:r>
        <w:rPr>
          <w:rFonts w:ascii="Arial" w:hAnsi="Arial" w:cs="Arial"/>
        </w:rPr>
        <w:t xml:space="preserve">                  937 lei</w:t>
      </w:r>
    </w:p>
    <w:p w:rsidR="003F63DD" w:rsidRPr="00DE1C88" w:rsidRDefault="003F63DD" w:rsidP="00EE23D3">
      <w:pPr>
        <w:ind w:left="0"/>
        <w:jc w:val="left"/>
        <w:rPr>
          <w:rFonts w:ascii="Arial" w:hAnsi="Arial" w:cs="Arial"/>
          <w:sz w:val="12"/>
          <w:szCs w:val="12"/>
        </w:rPr>
      </w:pPr>
    </w:p>
    <w:p w:rsidR="003F63DD" w:rsidRDefault="00DE1C88" w:rsidP="00EE23D3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63DD">
        <w:rPr>
          <w:rFonts w:ascii="Arial" w:hAnsi="Arial" w:cs="Arial"/>
        </w:rPr>
        <w:t>- plata impozit dividende buget stat</w:t>
      </w:r>
    </w:p>
    <w:p w:rsidR="003F63DD" w:rsidRPr="00136614" w:rsidRDefault="003F63DD" w:rsidP="00EE23D3">
      <w:pPr>
        <w:ind w:left="0"/>
        <w:jc w:val="left"/>
        <w:rPr>
          <w:rFonts w:ascii="Arial" w:hAnsi="Arial" w:cs="Arial"/>
          <w:sz w:val="12"/>
          <w:szCs w:val="12"/>
        </w:rPr>
      </w:pPr>
    </w:p>
    <w:p w:rsidR="003F63DD" w:rsidRDefault="00DE1C88" w:rsidP="00EE23D3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F63DD">
        <w:rPr>
          <w:rFonts w:ascii="Arial" w:hAnsi="Arial" w:cs="Arial"/>
        </w:rPr>
        <w:t>446  = 5121   937 lei</w:t>
      </w:r>
    </w:p>
    <w:p w:rsidR="00EE23D3" w:rsidRDefault="00EE23D3" w:rsidP="00EE23D3">
      <w:pPr>
        <w:ind w:left="0"/>
        <w:jc w:val="left"/>
        <w:rPr>
          <w:rFonts w:ascii="Arial" w:hAnsi="Arial" w:cs="Arial"/>
        </w:rPr>
      </w:pPr>
      <w:r w:rsidRPr="00DE1C88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</w:t>
      </w:r>
      <w:r w:rsidRPr="00E7303D">
        <w:rPr>
          <w:rFonts w:ascii="Arial" w:hAnsi="Arial" w:cs="Arial"/>
        </w:rPr>
        <w:t>- plata dividendelor nete</w:t>
      </w:r>
    </w:p>
    <w:p w:rsidR="00EE23D3" w:rsidRPr="00136614" w:rsidRDefault="00EE23D3" w:rsidP="00EE23D3">
      <w:pPr>
        <w:ind w:left="0"/>
        <w:jc w:val="left"/>
        <w:rPr>
          <w:rFonts w:ascii="Arial" w:hAnsi="Arial" w:cs="Arial"/>
          <w:sz w:val="12"/>
          <w:szCs w:val="12"/>
        </w:rPr>
      </w:pPr>
      <w:r w:rsidRPr="006C3B99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 xml:space="preserve">         </w:t>
      </w:r>
      <w:r w:rsidRPr="00E7303D">
        <w:rPr>
          <w:rFonts w:ascii="Arial" w:hAnsi="Arial" w:cs="Arial"/>
        </w:rPr>
        <w:t xml:space="preserve">457 </w:t>
      </w:r>
      <w:r>
        <w:rPr>
          <w:rFonts w:ascii="Arial" w:hAnsi="Arial" w:cs="Arial"/>
        </w:rPr>
        <w:t xml:space="preserve">     </w:t>
      </w:r>
      <w:r w:rsidRPr="00E7303D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    </w:t>
      </w:r>
      <w:r w:rsidRPr="00E7303D">
        <w:rPr>
          <w:rFonts w:ascii="Arial" w:hAnsi="Arial" w:cs="Arial"/>
        </w:rPr>
        <w:t>5121</w:t>
      </w:r>
      <w:r>
        <w:rPr>
          <w:rFonts w:ascii="Arial" w:hAnsi="Arial" w:cs="Arial"/>
        </w:rPr>
        <w:t xml:space="preserve">             409.802 lei</w:t>
      </w:r>
      <w:r w:rsidRPr="00E7303D">
        <w:rPr>
          <w:rFonts w:ascii="Arial" w:hAnsi="Arial" w:cs="Arial"/>
        </w:rPr>
        <w:br/>
      </w:r>
      <w:r w:rsidRPr="009C7B8D">
        <w:rPr>
          <w:rFonts w:ascii="Arial" w:hAnsi="Arial" w:cs="Arial"/>
          <w:sz w:val="12"/>
          <w:szCs w:val="12"/>
        </w:rPr>
        <w:t> </w:t>
      </w:r>
    </w:p>
    <w:p w:rsidR="00EE23D3" w:rsidRPr="00136614" w:rsidRDefault="00EE23D3" w:rsidP="00EE23D3">
      <w:pPr>
        <w:ind w:left="0"/>
        <w:rPr>
          <w:rFonts w:ascii="Arial" w:hAnsi="Arial" w:cs="Arial"/>
          <w:sz w:val="12"/>
          <w:szCs w:val="12"/>
        </w:rPr>
      </w:pPr>
      <w:r w:rsidRPr="00136614">
        <w:rPr>
          <w:rFonts w:ascii="Arial" w:hAnsi="Arial" w:cs="Arial"/>
          <w:sz w:val="12"/>
          <w:szCs w:val="12"/>
        </w:rPr>
        <w:t xml:space="preserve">  </w:t>
      </w:r>
    </w:p>
    <w:p w:rsidR="00EE23D3" w:rsidRDefault="00EE23D3" w:rsidP="00EE23D3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400C7">
        <w:rPr>
          <w:rFonts w:ascii="Arial" w:hAnsi="Arial" w:cs="Arial"/>
          <w:b/>
        </w:rPr>
        <w:t>In consecinta, propunem spre aprobare AGOA repartizarea profitului</w:t>
      </w:r>
      <w:r>
        <w:rPr>
          <w:rFonts w:ascii="Arial" w:hAnsi="Arial" w:cs="Arial"/>
          <w:b/>
        </w:rPr>
        <w:t xml:space="preserve"> net</w:t>
      </w:r>
      <w:r w:rsidRPr="00B400C7">
        <w:rPr>
          <w:rFonts w:ascii="Arial" w:hAnsi="Arial" w:cs="Arial"/>
          <w:b/>
        </w:rPr>
        <w:t xml:space="preserve"> reconstituit</w:t>
      </w:r>
      <w:r>
        <w:rPr>
          <w:rFonts w:ascii="Arial" w:hAnsi="Arial" w:cs="Arial"/>
          <w:b/>
        </w:rPr>
        <w:t>, in suma</w:t>
      </w:r>
      <w:r w:rsidR="004621F5">
        <w:rPr>
          <w:rFonts w:ascii="Arial" w:hAnsi="Arial" w:cs="Arial"/>
          <w:b/>
        </w:rPr>
        <w:t xml:space="preserve"> bruta</w:t>
      </w:r>
      <w:r>
        <w:rPr>
          <w:rFonts w:ascii="Arial" w:hAnsi="Arial" w:cs="Arial"/>
          <w:b/>
        </w:rPr>
        <w:t xml:space="preserve"> totala de </w:t>
      </w:r>
      <w:r w:rsidRPr="00B40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4621F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4621F5">
        <w:rPr>
          <w:rFonts w:ascii="Arial" w:hAnsi="Arial" w:cs="Arial"/>
          <w:b/>
        </w:rPr>
        <w:t>739</w:t>
      </w:r>
      <w:r>
        <w:rPr>
          <w:rFonts w:ascii="Arial" w:hAnsi="Arial" w:cs="Arial"/>
          <w:b/>
        </w:rPr>
        <w:t xml:space="preserve"> lei, pe dividende.</w:t>
      </w:r>
    </w:p>
    <w:p w:rsidR="00EE23D3" w:rsidRDefault="00EE23D3" w:rsidP="00EE23D3">
      <w:pPr>
        <w:ind w:left="0"/>
        <w:rPr>
          <w:rFonts w:ascii="Arial" w:hAnsi="Arial" w:cs="Arial"/>
        </w:rPr>
      </w:pPr>
    </w:p>
    <w:p w:rsidR="00EE23D3" w:rsidRDefault="00EE23D3" w:rsidP="00EE23D3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PRESEDINTE CA</w:t>
      </w:r>
    </w:p>
    <w:p w:rsidR="00EE23D3" w:rsidRDefault="00EE23D3" w:rsidP="00EE23D3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Societatea ASSET INVEST SA</w:t>
      </w:r>
    </w:p>
    <w:p w:rsidR="00EE23D3" w:rsidRDefault="00EE23D3" w:rsidP="00EE23D3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Reprezentant permanen Nijnic Marin Ilie</w:t>
      </w:r>
    </w:p>
    <w:p w:rsidR="00B52771" w:rsidRPr="00B52771" w:rsidRDefault="00A53630" w:rsidP="008467B7">
      <w:pPr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     </w:t>
      </w:r>
    </w:p>
    <w:p w:rsidR="007C28C8" w:rsidRDefault="00E7303D" w:rsidP="00136614">
      <w:pPr>
        <w:ind w:left="0"/>
        <w:jc w:val="left"/>
        <w:rPr>
          <w:rFonts w:ascii="Arial" w:hAnsi="Arial" w:cs="Arial"/>
        </w:rPr>
      </w:pPr>
      <w:r w:rsidRPr="009C7B8D">
        <w:rPr>
          <w:rFonts w:ascii="Arial" w:hAnsi="Arial" w:cs="Arial"/>
          <w:sz w:val="12"/>
          <w:szCs w:val="12"/>
        </w:rPr>
        <w:t> </w:t>
      </w:r>
    </w:p>
    <w:p w:rsidR="00886CE5" w:rsidRDefault="000A1E1F" w:rsidP="00E730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DIRECTOR GENERAL</w:t>
      </w:r>
      <w:r w:rsidR="003C5B2A">
        <w:rPr>
          <w:rFonts w:ascii="Arial" w:hAnsi="Arial" w:cs="Arial"/>
          <w:sz w:val="22"/>
          <w:szCs w:val="22"/>
        </w:rPr>
        <w:tab/>
      </w:r>
      <w:r w:rsidR="003C5B2A">
        <w:rPr>
          <w:rFonts w:ascii="Arial" w:hAnsi="Arial" w:cs="Arial"/>
          <w:sz w:val="22"/>
          <w:szCs w:val="22"/>
        </w:rPr>
        <w:tab/>
      </w:r>
      <w:r w:rsidR="003C5B2A">
        <w:rPr>
          <w:rFonts w:ascii="Arial" w:hAnsi="Arial" w:cs="Arial"/>
          <w:sz w:val="22"/>
          <w:szCs w:val="22"/>
        </w:rPr>
        <w:tab/>
      </w:r>
      <w:r w:rsidR="003C5B2A">
        <w:rPr>
          <w:rFonts w:ascii="Arial" w:hAnsi="Arial" w:cs="Arial"/>
          <w:sz w:val="22"/>
          <w:szCs w:val="22"/>
        </w:rPr>
        <w:tab/>
      </w:r>
      <w:r w:rsidR="003C5B2A">
        <w:rPr>
          <w:rFonts w:ascii="Arial" w:hAnsi="Arial" w:cs="Arial"/>
          <w:sz w:val="22"/>
          <w:szCs w:val="22"/>
        </w:rPr>
        <w:tab/>
        <w:t>DIRECTOR ECONOMIC</w:t>
      </w:r>
    </w:p>
    <w:p w:rsidR="009232A8" w:rsidRDefault="003C5B2A" w:rsidP="00E730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ec.Elena Trandafir                                                                 Aurora Mocanu</w:t>
      </w:r>
    </w:p>
    <w:sectPr w:rsidR="009232A8" w:rsidSect="00E7303D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7303D"/>
    <w:rsid w:val="00013E05"/>
    <w:rsid w:val="00052E29"/>
    <w:rsid w:val="000A1E1F"/>
    <w:rsid w:val="000F333D"/>
    <w:rsid w:val="00112193"/>
    <w:rsid w:val="00136614"/>
    <w:rsid w:val="00265AEC"/>
    <w:rsid w:val="00325996"/>
    <w:rsid w:val="00394AEB"/>
    <w:rsid w:val="003C5B2A"/>
    <w:rsid w:val="003C6AF2"/>
    <w:rsid w:val="003F63DD"/>
    <w:rsid w:val="004621F5"/>
    <w:rsid w:val="005474EA"/>
    <w:rsid w:val="00661088"/>
    <w:rsid w:val="0067269A"/>
    <w:rsid w:val="006B1667"/>
    <w:rsid w:val="006C3B99"/>
    <w:rsid w:val="007001E0"/>
    <w:rsid w:val="007226A7"/>
    <w:rsid w:val="00741C44"/>
    <w:rsid w:val="007C28C8"/>
    <w:rsid w:val="007D7247"/>
    <w:rsid w:val="007E1F21"/>
    <w:rsid w:val="008467B7"/>
    <w:rsid w:val="00886CE5"/>
    <w:rsid w:val="008B24AC"/>
    <w:rsid w:val="008C46A2"/>
    <w:rsid w:val="008E7D99"/>
    <w:rsid w:val="009232A8"/>
    <w:rsid w:val="009C7B8D"/>
    <w:rsid w:val="009E76EB"/>
    <w:rsid w:val="00A459A5"/>
    <w:rsid w:val="00A53630"/>
    <w:rsid w:val="00B037A1"/>
    <w:rsid w:val="00B400C7"/>
    <w:rsid w:val="00B52771"/>
    <w:rsid w:val="00B52967"/>
    <w:rsid w:val="00B945E5"/>
    <w:rsid w:val="00C005C6"/>
    <w:rsid w:val="00C05EE8"/>
    <w:rsid w:val="00CA0D13"/>
    <w:rsid w:val="00D035F3"/>
    <w:rsid w:val="00D25F9D"/>
    <w:rsid w:val="00D43B4B"/>
    <w:rsid w:val="00D46825"/>
    <w:rsid w:val="00D726B5"/>
    <w:rsid w:val="00D82ECE"/>
    <w:rsid w:val="00DA1695"/>
    <w:rsid w:val="00DB3BC8"/>
    <w:rsid w:val="00DD2B91"/>
    <w:rsid w:val="00DD6E00"/>
    <w:rsid w:val="00DE1C88"/>
    <w:rsid w:val="00E367E3"/>
    <w:rsid w:val="00E533FB"/>
    <w:rsid w:val="00E7303D"/>
    <w:rsid w:val="00E769B9"/>
    <w:rsid w:val="00EB7408"/>
    <w:rsid w:val="00EE23D3"/>
    <w:rsid w:val="00EE5567"/>
    <w:rsid w:val="00EF6CAB"/>
    <w:rsid w:val="00FA15B7"/>
    <w:rsid w:val="00FE2706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3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0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54A1"/>
    <w:rPr>
      <w:i/>
      <w:iCs/>
    </w:rPr>
  </w:style>
  <w:style w:type="character" w:styleId="Strong">
    <w:name w:val="Strong"/>
    <w:basedOn w:val="DefaultParagraphFont"/>
    <w:uiPriority w:val="22"/>
    <w:qFormat/>
    <w:rsid w:val="00D43B4B"/>
    <w:rPr>
      <w:b/>
      <w:bCs/>
    </w:rPr>
  </w:style>
  <w:style w:type="character" w:customStyle="1" w:styleId="glossarylink">
    <w:name w:val="glossarylink"/>
    <w:basedOn w:val="DefaultParagraphFont"/>
    <w:rsid w:val="00D4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abilul.manager.ro/a/22523/impozitele-valabile-in-2018-dividende-dobanzi-chirii.html" TargetMode="External"/><Relationship Id="rId4" Type="http://schemas.openxmlformats.org/officeDocument/2006/relationships/hyperlink" Target="http://contabilul.manager.ro/a/14125/noi-reglementari-contabile-de-la-1-ianuarie-2015-s-a-publicat-ordinul-1802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2018-03-14T11:27:00Z</cp:lastPrinted>
  <dcterms:created xsi:type="dcterms:W3CDTF">2018-04-20T09:00:00Z</dcterms:created>
  <dcterms:modified xsi:type="dcterms:W3CDTF">2018-04-20T09:00:00Z</dcterms:modified>
</cp:coreProperties>
</file>