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953E" w14:textId="77777777" w:rsidR="00103EB3" w:rsidRDefault="00103EB3" w:rsidP="00103EB3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en-US"/>
        </w:rPr>
        <w:t>Societatea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REGAL S.A. Galati</w:t>
      </w:r>
    </w:p>
    <w:p w14:paraId="634E2F68" w14:textId="77777777" w:rsidR="00103EB3" w:rsidRDefault="00103EB3" w:rsidP="00103EB3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Consiliul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Administratie</w:t>
      </w:r>
      <w:proofErr w:type="spellEnd"/>
    </w:p>
    <w:p w14:paraId="497D9859" w14:textId="77777777" w:rsidR="00103EB3" w:rsidRDefault="00103EB3" w:rsidP="00103EB3">
      <w:pPr>
        <w:rPr>
          <w:rFonts w:ascii="Arial" w:hAnsi="Arial" w:cs="Arial"/>
          <w:sz w:val="24"/>
          <w:szCs w:val="24"/>
          <w:lang w:val="en-US"/>
        </w:rPr>
      </w:pPr>
    </w:p>
    <w:p w14:paraId="724A79ED" w14:textId="77777777" w:rsidR="00103EB3" w:rsidRDefault="00103EB3" w:rsidP="00103EB3">
      <w:pPr>
        <w:rPr>
          <w:rFonts w:ascii="Arial" w:hAnsi="Arial" w:cs="Arial"/>
          <w:sz w:val="24"/>
          <w:szCs w:val="24"/>
          <w:lang w:val="en-US"/>
        </w:rPr>
      </w:pPr>
    </w:p>
    <w:p w14:paraId="2E347302" w14:textId="77777777" w:rsidR="00103EB3" w:rsidRDefault="00103EB3" w:rsidP="00103EB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NOTA DE FUNDAMENTARE </w:t>
      </w:r>
    </w:p>
    <w:p w14:paraId="2D2CDB96" w14:textId="77777777" w:rsidR="00103EB3" w:rsidRDefault="00103EB3" w:rsidP="00103EB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PRIVIND APROBAREA VANZARII DE ACTIVE</w:t>
      </w:r>
    </w:p>
    <w:p w14:paraId="2CF0C463" w14:textId="77777777" w:rsidR="00103EB3" w:rsidRDefault="00103EB3" w:rsidP="00103EB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BAADAF7" w14:textId="737818C2" w:rsidR="00103EB3" w:rsidRDefault="00103EB3" w:rsidP="00103EB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Consiliul de </w:t>
      </w:r>
      <w:proofErr w:type="spellStart"/>
      <w:r>
        <w:rPr>
          <w:rFonts w:ascii="Arial" w:hAnsi="Arial" w:cs="Arial"/>
          <w:sz w:val="24"/>
          <w:szCs w:val="24"/>
        </w:rPr>
        <w:t>administratie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sedinta</w:t>
      </w:r>
      <w:proofErr w:type="spellEnd"/>
      <w:r>
        <w:rPr>
          <w:rFonts w:ascii="Arial" w:hAnsi="Arial" w:cs="Arial"/>
          <w:sz w:val="24"/>
          <w:szCs w:val="24"/>
        </w:rPr>
        <w:t xml:space="preserve"> din data de 10.03.2020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tinand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Hotararea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1/22.04.2015 a AGEA,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aproba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strategia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dezvoltare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societatii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urmatorii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principiul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continuitatii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afacerilor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 urma </w:t>
      </w:r>
      <w:proofErr w:type="spellStart"/>
      <w:r>
        <w:rPr>
          <w:rFonts w:ascii="Arial" w:hAnsi="Arial" w:cs="Arial"/>
          <w:sz w:val="24"/>
          <w:szCs w:val="24"/>
        </w:rPr>
        <w:t>analizarii</w:t>
      </w:r>
      <w:proofErr w:type="spellEnd"/>
      <w:r>
        <w:rPr>
          <w:rFonts w:ascii="Arial" w:hAnsi="Arial" w:cs="Arial"/>
          <w:sz w:val="24"/>
          <w:szCs w:val="24"/>
        </w:rPr>
        <w:t xml:space="preserve"> veniturilor, costurilor si rezultatelor pe fiecare activ in parte si in baza prevederilor Legii 31/1990(r) si art. 241 alin 1 din Legea nr.297/2004 privind </w:t>
      </w:r>
      <w:proofErr w:type="spellStart"/>
      <w:r>
        <w:rPr>
          <w:rFonts w:ascii="Arial" w:hAnsi="Arial" w:cs="Arial"/>
          <w:sz w:val="24"/>
          <w:szCs w:val="24"/>
        </w:rPr>
        <w:t>piata</w:t>
      </w:r>
      <w:proofErr w:type="spellEnd"/>
      <w:r>
        <w:rPr>
          <w:rFonts w:ascii="Arial" w:hAnsi="Arial" w:cs="Arial"/>
          <w:sz w:val="24"/>
          <w:szCs w:val="24"/>
        </w:rPr>
        <w:t xml:space="preserve"> de capital “actele de </w:t>
      </w:r>
      <w:proofErr w:type="spellStart"/>
      <w:r>
        <w:rPr>
          <w:rFonts w:ascii="Arial" w:hAnsi="Arial" w:cs="Arial"/>
          <w:sz w:val="24"/>
          <w:szCs w:val="24"/>
        </w:rPr>
        <w:t>dobandire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instrainare</w:t>
      </w:r>
      <w:proofErr w:type="spellEnd"/>
      <w:r>
        <w:rPr>
          <w:rFonts w:ascii="Arial" w:hAnsi="Arial" w:cs="Arial"/>
          <w:sz w:val="24"/>
          <w:szCs w:val="24"/>
        </w:rPr>
        <w:t xml:space="preserve">, schimb sau de constituire in </w:t>
      </w:r>
      <w:proofErr w:type="spellStart"/>
      <w:r>
        <w:rPr>
          <w:rFonts w:ascii="Arial" w:hAnsi="Arial" w:cs="Arial"/>
          <w:sz w:val="24"/>
          <w:szCs w:val="24"/>
        </w:rPr>
        <w:t>garantie</w:t>
      </w:r>
      <w:proofErr w:type="spellEnd"/>
      <w:r>
        <w:rPr>
          <w:rFonts w:ascii="Arial" w:hAnsi="Arial" w:cs="Arial"/>
          <w:sz w:val="24"/>
          <w:szCs w:val="24"/>
        </w:rPr>
        <w:t xml:space="preserve"> a unor active din categoria activelor imobilizate ale </w:t>
      </w:r>
      <w:proofErr w:type="spellStart"/>
      <w:r>
        <w:rPr>
          <w:rFonts w:ascii="Arial" w:hAnsi="Arial" w:cs="Arial"/>
          <w:sz w:val="24"/>
          <w:szCs w:val="24"/>
        </w:rPr>
        <w:t>societatii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caror</w:t>
      </w:r>
      <w:proofErr w:type="spellEnd"/>
      <w:r>
        <w:rPr>
          <w:rFonts w:ascii="Arial" w:hAnsi="Arial" w:cs="Arial"/>
          <w:sz w:val="24"/>
          <w:szCs w:val="24"/>
        </w:rPr>
        <w:t xml:space="preserve"> valoare </w:t>
      </w:r>
      <w:proofErr w:type="spellStart"/>
      <w:r>
        <w:rPr>
          <w:rFonts w:ascii="Arial" w:hAnsi="Arial" w:cs="Arial"/>
          <w:sz w:val="24"/>
          <w:szCs w:val="24"/>
        </w:rPr>
        <w:t>depaseste</w:t>
      </w:r>
      <w:proofErr w:type="spellEnd"/>
      <w:r>
        <w:rPr>
          <w:rFonts w:ascii="Arial" w:hAnsi="Arial" w:cs="Arial"/>
          <w:sz w:val="24"/>
          <w:szCs w:val="24"/>
        </w:rPr>
        <w:t xml:space="preserve"> individual sau cumulate, pe durata unui </w:t>
      </w:r>
      <w:proofErr w:type="spellStart"/>
      <w:r>
        <w:rPr>
          <w:rFonts w:ascii="Arial" w:hAnsi="Arial" w:cs="Arial"/>
          <w:sz w:val="24"/>
          <w:szCs w:val="24"/>
        </w:rPr>
        <w:t>exercitiu</w:t>
      </w:r>
      <w:proofErr w:type="spellEnd"/>
      <w:r>
        <w:rPr>
          <w:rFonts w:ascii="Arial" w:hAnsi="Arial" w:cs="Arial"/>
          <w:sz w:val="24"/>
          <w:szCs w:val="24"/>
        </w:rPr>
        <w:t xml:space="preserve"> financiar, 20% din totalul activelor imobilizate, mai </w:t>
      </w:r>
      <w:proofErr w:type="spellStart"/>
      <w:r>
        <w:rPr>
          <w:rFonts w:ascii="Arial" w:hAnsi="Arial" w:cs="Arial"/>
          <w:sz w:val="24"/>
          <w:szCs w:val="24"/>
        </w:rPr>
        <w:t>putin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creantele</w:t>
      </w:r>
      <w:proofErr w:type="spellEnd"/>
      <w:r>
        <w:rPr>
          <w:rFonts w:ascii="Arial" w:hAnsi="Arial" w:cs="Arial"/>
          <w:sz w:val="24"/>
          <w:szCs w:val="24"/>
        </w:rPr>
        <w:t xml:space="preserve">, vor fi </w:t>
      </w:r>
      <w:proofErr w:type="spellStart"/>
      <w:r>
        <w:rPr>
          <w:rFonts w:ascii="Arial" w:hAnsi="Arial" w:cs="Arial"/>
          <w:sz w:val="24"/>
          <w:szCs w:val="24"/>
        </w:rPr>
        <w:t>incheiate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administratorii sau directorii </w:t>
      </w:r>
      <w:proofErr w:type="spellStart"/>
      <w:r>
        <w:rPr>
          <w:rFonts w:ascii="Arial" w:hAnsi="Arial" w:cs="Arial"/>
          <w:sz w:val="24"/>
          <w:szCs w:val="24"/>
        </w:rPr>
        <w:t>societatii</w:t>
      </w:r>
      <w:proofErr w:type="spellEnd"/>
      <w:r>
        <w:rPr>
          <w:rFonts w:ascii="Arial" w:hAnsi="Arial" w:cs="Arial"/>
          <w:sz w:val="24"/>
          <w:szCs w:val="24"/>
        </w:rPr>
        <w:t xml:space="preserve"> numai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aprobarea prealabila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adunarea generala extraordinara a </w:t>
      </w:r>
      <w:proofErr w:type="spellStart"/>
      <w:r>
        <w:rPr>
          <w:rFonts w:ascii="Arial" w:hAnsi="Arial" w:cs="Arial"/>
          <w:sz w:val="24"/>
          <w:szCs w:val="24"/>
        </w:rPr>
        <w:t>actionarilor</w:t>
      </w:r>
      <w:proofErr w:type="spellEnd"/>
      <w:r>
        <w:rPr>
          <w:rFonts w:ascii="Arial" w:hAnsi="Arial" w:cs="Arial"/>
          <w:sz w:val="24"/>
          <w:szCs w:val="24"/>
        </w:rPr>
        <w:t xml:space="preserve">” propune spre aprobare AGEA valorificarea ,prin  scoaterea la </w:t>
      </w:r>
      <w:proofErr w:type="spellStart"/>
      <w:r>
        <w:rPr>
          <w:rFonts w:ascii="Arial" w:hAnsi="Arial" w:cs="Arial"/>
          <w:sz w:val="24"/>
          <w:szCs w:val="24"/>
        </w:rPr>
        <w:t>vanzare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aurmatoarelo</w:t>
      </w:r>
      <w:proofErr w:type="spellEnd"/>
      <w:r>
        <w:rPr>
          <w:rFonts w:ascii="Arial" w:hAnsi="Arial" w:cs="Arial"/>
          <w:sz w:val="24"/>
          <w:szCs w:val="24"/>
        </w:rPr>
        <w:t xml:space="preserve"> spatii comerciale: </w:t>
      </w:r>
    </w:p>
    <w:p w14:paraId="549EF6C4" w14:textId="2313BECD" w:rsidR="00103EB3" w:rsidRDefault="00103EB3" w:rsidP="00103E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Bacania</w:t>
      </w:r>
      <w:proofErr w:type="spellEnd"/>
      <w:r>
        <w:rPr>
          <w:rFonts w:ascii="Arial" w:hAnsi="Arial" w:cs="Arial"/>
          <w:sz w:val="24"/>
          <w:szCs w:val="24"/>
        </w:rPr>
        <w:t xml:space="preserve">  OLT3</w:t>
      </w:r>
    </w:p>
    <w:p w14:paraId="716DB084" w14:textId="1223CCED" w:rsidR="00103EB3" w:rsidRDefault="00103EB3" w:rsidP="00103EB3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Sifonaria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OLT3</w:t>
      </w:r>
      <w:proofErr w:type="gramEnd"/>
    </w:p>
    <w:p w14:paraId="1819A6B3" w14:textId="076F0CEE" w:rsidR="00103EB3" w:rsidRDefault="00103EB3" w:rsidP="00103EB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Bar L2</w:t>
      </w:r>
    </w:p>
    <w:p w14:paraId="2B1CE67D" w14:textId="77777777" w:rsidR="00103EB3" w:rsidRDefault="00103EB3" w:rsidP="00103EB3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Rapoartele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intocmite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intocmite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firma E.C.M. Bacau. </w:t>
      </w:r>
    </w:p>
    <w:p w14:paraId="0EC30B80" w14:textId="77777777" w:rsidR="00103EB3" w:rsidRDefault="00103EB3" w:rsidP="00103EB3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Prezentam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tabelul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urmator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sinteza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rapoartele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precum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aprecierea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functie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imobiliarelor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din zona:</w:t>
      </w: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1123"/>
        <w:gridCol w:w="1123"/>
        <w:gridCol w:w="1026"/>
        <w:gridCol w:w="943"/>
        <w:gridCol w:w="1005"/>
        <w:gridCol w:w="1180"/>
        <w:gridCol w:w="1494"/>
      </w:tblGrid>
      <w:tr w:rsidR="00103EB3" w14:paraId="43A2094B" w14:textId="77777777" w:rsidTr="00103EB3">
        <w:trPr>
          <w:trHeight w:val="413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CE8EA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Denumire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spatiu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05AC8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Suprafata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construita</w:t>
            </w:r>
            <w:proofErr w:type="spellEnd"/>
          </w:p>
          <w:p w14:paraId="0BC79B94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260E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Suprafata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teren</w:t>
            </w:r>
            <w:proofErr w:type="spellEnd"/>
          </w:p>
          <w:p w14:paraId="64C89DC8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F26B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Valoare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vanzare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propusa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 evaluator (Euro)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013C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Valoare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vanzare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propusa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 CA</w:t>
            </w:r>
          </w:p>
          <w:p w14:paraId="395A3922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(Euro)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E9B20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Obs.</w:t>
            </w:r>
          </w:p>
        </w:tc>
      </w:tr>
      <w:tr w:rsidR="00103EB3" w14:paraId="3832ECC2" w14:textId="77777777" w:rsidTr="00103EB3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B66F3" w14:textId="77777777" w:rsidR="00103EB3" w:rsidRDefault="00103E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956E9" w14:textId="77777777" w:rsidR="00103EB3" w:rsidRDefault="00103E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124B" w14:textId="77777777" w:rsidR="00103EB3" w:rsidRDefault="00103E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A595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712E7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D1696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85D32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25CD" w14:textId="77777777" w:rsidR="00103EB3" w:rsidRDefault="00103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3EB3" w14:paraId="78654A9E" w14:textId="77777777" w:rsidTr="00DD32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ACAA" w14:textId="54ECD2B4" w:rsidR="00103EB3" w:rsidRDefault="00103E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Bacania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Olt3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B598" w14:textId="08765B88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7F21" w14:textId="7B0BA2ED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F904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FB19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D675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2151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FFF7" w14:textId="68721139" w:rsidR="00103EB3" w:rsidRDefault="00103E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3EB3" w14:paraId="7E879553" w14:textId="77777777" w:rsidTr="00103EB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8FD3" w14:textId="65140B40" w:rsidR="00103EB3" w:rsidRDefault="00103E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Sifonaria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OLT3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7860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FC35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1E27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67AE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49D0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94F8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B0DB" w14:textId="77777777" w:rsidR="00103EB3" w:rsidRDefault="00103E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32C5" w14:paraId="4A65FE8E" w14:textId="77777777" w:rsidTr="00103EB3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1870" w14:textId="77777777" w:rsidR="00DD32C5" w:rsidRDefault="00DD32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4FBD" w14:textId="77777777" w:rsidR="00DD32C5" w:rsidRDefault="00DD32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D157" w14:textId="77777777" w:rsidR="00DD32C5" w:rsidRDefault="00DD32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BB9E" w14:textId="77777777" w:rsidR="00DD32C5" w:rsidRDefault="00DD32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5B0A" w14:textId="77777777" w:rsidR="00DD32C5" w:rsidRDefault="00DD32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62C7" w14:textId="77777777" w:rsidR="00DD32C5" w:rsidRDefault="00DD32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575" w14:textId="77777777" w:rsidR="00DD32C5" w:rsidRDefault="00DD32C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7930" w14:textId="77777777" w:rsidR="00DD32C5" w:rsidRDefault="00DD3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3EB3" w14:paraId="1B70BC55" w14:textId="77777777" w:rsidTr="00DD32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89434" w14:textId="13C56B0F" w:rsidR="00103EB3" w:rsidRDefault="00103E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Bar L2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5CE4" w14:textId="32257762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740B" w14:textId="4AAEE21E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7BFA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DF37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2011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09EA" w14:textId="77777777" w:rsidR="00103EB3" w:rsidRDefault="00103E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1267" w14:textId="3FA22694" w:rsidR="00103EB3" w:rsidRDefault="00103E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6212982" w14:textId="17A8D227" w:rsidR="00103EB3" w:rsidRPr="00103EB3" w:rsidRDefault="00103EB3" w:rsidP="00103EB3">
      <w:pPr>
        <w:jc w:val="both"/>
        <w:rPr>
          <w:rFonts w:ascii="Arial" w:hAnsi="Arial"/>
          <w:color w:val="404040" w:themeColor="text1" w:themeTint="BF"/>
          <w:sz w:val="24"/>
          <w:szCs w:val="24"/>
        </w:rPr>
      </w:pPr>
      <w:proofErr w:type="spellStart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>Consiliul</w:t>
      </w:r>
      <w:proofErr w:type="spellEnd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 xml:space="preserve"> de </w:t>
      </w:r>
      <w:proofErr w:type="spellStart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>administratie</w:t>
      </w:r>
      <w:proofErr w:type="spellEnd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 xml:space="preserve"> </w:t>
      </w:r>
      <w:proofErr w:type="spellStart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>propune</w:t>
      </w:r>
      <w:proofErr w:type="spellEnd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 xml:space="preserve"> </w:t>
      </w:r>
      <w:proofErr w:type="spellStart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>scoaterea</w:t>
      </w:r>
      <w:proofErr w:type="spellEnd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 xml:space="preserve"> la </w:t>
      </w:r>
      <w:proofErr w:type="spellStart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>vanzare</w:t>
      </w:r>
      <w:proofErr w:type="spellEnd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 xml:space="preserve"> </w:t>
      </w:r>
      <w:proofErr w:type="gramStart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>a</w:t>
      </w:r>
      <w:proofErr w:type="gramEnd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 xml:space="preserve"> </w:t>
      </w:r>
      <w:proofErr w:type="spellStart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>acestor</w:t>
      </w:r>
      <w:proofErr w:type="spellEnd"/>
      <w:r w:rsidRPr="00103EB3">
        <w:rPr>
          <w:rFonts w:ascii="Arial" w:hAnsi="Arial" w:cs="Arial"/>
          <w:color w:val="404040" w:themeColor="text1" w:themeTint="BF"/>
          <w:sz w:val="24"/>
          <w:szCs w:val="24"/>
          <w:highlight w:val="yellow"/>
          <w:lang w:val="en-US"/>
        </w:rPr>
        <w:t xml:space="preserve"> active din</w:t>
      </w:r>
      <w:r w:rsidRPr="00103EB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103EB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urmatoarele</w:t>
      </w:r>
      <w:proofErr w:type="spellEnd"/>
      <w:r w:rsidRPr="00103EB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103EB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considerente</w:t>
      </w:r>
      <w:proofErr w:type="spellEnd"/>
      <w:r w:rsidRPr="00103EB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:</w:t>
      </w:r>
      <w:r w:rsidRPr="00103EB3">
        <w:rPr>
          <w:rFonts w:ascii="Arial" w:hAnsi="Arial"/>
          <w:b/>
          <w:color w:val="404040" w:themeColor="text1" w:themeTint="BF"/>
          <w:sz w:val="24"/>
          <w:szCs w:val="24"/>
        </w:rPr>
        <w:t xml:space="preserve"> </w:t>
      </w:r>
    </w:p>
    <w:p w14:paraId="41422157" w14:textId="77777777" w:rsidR="00103EB3" w:rsidRDefault="00103EB3" w:rsidP="00103EB3">
      <w:pPr>
        <w:pStyle w:val="WW-Default"/>
        <w:ind w:left="1080"/>
        <w:jc w:val="both"/>
        <w:rPr>
          <w:rFonts w:ascii="Arial" w:hAnsi="Arial"/>
        </w:rPr>
      </w:pPr>
    </w:p>
    <w:p w14:paraId="2105DA87" w14:textId="794303B6" w:rsidR="00103EB3" w:rsidRDefault="00103EB3" w:rsidP="00103EB3">
      <w:pPr>
        <w:pStyle w:val="WW-Defaul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„</w:t>
      </w:r>
      <w:r w:rsidR="001A6FB5">
        <w:rPr>
          <w:rFonts w:ascii="Arial" w:hAnsi="Arial"/>
          <w:b/>
        </w:rPr>
        <w:t xml:space="preserve">Bacania </w:t>
      </w:r>
      <w:r>
        <w:rPr>
          <w:rFonts w:ascii="Arial" w:hAnsi="Arial"/>
          <w:b/>
        </w:rPr>
        <w:t xml:space="preserve"> Olt3“</w:t>
      </w:r>
    </w:p>
    <w:p w14:paraId="789D314D" w14:textId="77777777" w:rsidR="00103EB3" w:rsidRDefault="00103EB3" w:rsidP="00103EB3">
      <w:pPr>
        <w:pStyle w:val="WW-Default"/>
        <w:jc w:val="both"/>
        <w:rPr>
          <w:rFonts w:ascii="Arial" w:hAnsi="Arial"/>
        </w:rPr>
      </w:pPr>
    </w:p>
    <w:p w14:paraId="41794305" w14:textId="77777777" w:rsidR="00103EB3" w:rsidRDefault="00103EB3" w:rsidP="00103EB3">
      <w:pPr>
        <w:pStyle w:val="WW-Default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str. Portului nr.53, Bloc Olt3, sc.4 si 5, cu suprafata de </w:t>
      </w:r>
      <w:r>
        <w:rPr>
          <w:rFonts w:ascii="Arial" w:hAnsi="Arial"/>
          <w:bCs/>
        </w:rPr>
        <w:t xml:space="preserve">691,32 </w:t>
      </w:r>
      <w:r>
        <w:rPr>
          <w:rFonts w:ascii="Arial" w:hAnsi="Arial"/>
        </w:rPr>
        <w:t>mp</w:t>
      </w:r>
    </w:p>
    <w:p w14:paraId="640CEDF5" w14:textId="77777777" w:rsidR="00103EB3" w:rsidRDefault="00103EB3" w:rsidP="00103EB3">
      <w:pPr>
        <w:pStyle w:val="WW-Default"/>
        <w:ind w:left="1080"/>
        <w:jc w:val="both"/>
        <w:rPr>
          <w:rFonts w:ascii="Arial" w:hAnsi="Arial"/>
        </w:rPr>
      </w:pPr>
    </w:p>
    <w:p w14:paraId="5F11B35B" w14:textId="77777777" w:rsidR="00103EB3" w:rsidRDefault="00103EB3" w:rsidP="00103EB3">
      <w:pPr>
        <w:pStyle w:val="WW-Default"/>
        <w:numPr>
          <w:ilvl w:val="0"/>
          <w:numId w:val="2"/>
        </w:numPr>
        <w:ind w:left="720"/>
        <w:jc w:val="both"/>
        <w:rPr>
          <w:rFonts w:ascii="Arial" w:hAnsi="Arial"/>
        </w:rPr>
      </w:pPr>
      <w:r>
        <w:rPr>
          <w:rFonts w:ascii="Arial" w:hAnsi="Arial"/>
        </w:rPr>
        <w:t>Scurt istoric</w:t>
      </w:r>
    </w:p>
    <w:p w14:paraId="451AA4B7" w14:textId="77777777" w:rsidR="00103EB3" w:rsidRDefault="00103EB3" w:rsidP="00103EB3">
      <w:pPr>
        <w:pStyle w:val="WW-Default"/>
        <w:ind w:left="1440"/>
        <w:jc w:val="both"/>
        <w:rPr>
          <w:rFonts w:ascii="Arial" w:hAnsi="Arial"/>
        </w:rPr>
      </w:pPr>
    </w:p>
    <w:p w14:paraId="51D32436" w14:textId="77777777" w:rsidR="00103EB3" w:rsidRDefault="00103EB3" w:rsidP="00103EB3">
      <w:pPr>
        <w:pStyle w:val="WW-Default"/>
        <w:jc w:val="both"/>
        <w:rPr>
          <w:rFonts w:ascii="Arial" w:hAnsi="Arial"/>
        </w:rPr>
      </w:pPr>
    </w:p>
    <w:p w14:paraId="2C20FEDD" w14:textId="77777777" w:rsidR="00103EB3" w:rsidRDefault="00103EB3" w:rsidP="00103EB3">
      <w:pPr>
        <w:pStyle w:val="WW-Default"/>
        <w:numPr>
          <w:ilvl w:val="0"/>
          <w:numId w:val="2"/>
        </w:numPr>
        <w:ind w:left="720"/>
        <w:jc w:val="both"/>
        <w:rPr>
          <w:rFonts w:ascii="Arial" w:hAnsi="Arial"/>
        </w:rPr>
      </w:pPr>
      <w:r>
        <w:rPr>
          <w:rFonts w:ascii="Arial" w:hAnsi="Arial"/>
        </w:rPr>
        <w:t>Punctele slabe ale spatiului comercial:</w:t>
      </w:r>
    </w:p>
    <w:p w14:paraId="08DE368F" w14:textId="77777777" w:rsidR="00103EB3" w:rsidRDefault="00103EB3" w:rsidP="00103EB3">
      <w:pPr>
        <w:pStyle w:val="WW-Default"/>
        <w:ind w:left="1440"/>
        <w:jc w:val="both"/>
        <w:rPr>
          <w:rFonts w:ascii="Arial" w:hAnsi="Arial"/>
        </w:rPr>
      </w:pPr>
    </w:p>
    <w:p w14:paraId="4FDFD05C" w14:textId="77777777" w:rsidR="00103EB3" w:rsidRDefault="00103EB3" w:rsidP="00103EB3">
      <w:pPr>
        <w:pStyle w:val="WW-Default"/>
        <w:ind w:left="360"/>
        <w:jc w:val="both"/>
        <w:rPr>
          <w:rFonts w:ascii="Arial" w:hAnsi="Arial"/>
        </w:rPr>
      </w:pPr>
      <w:r>
        <w:rPr>
          <w:rFonts w:ascii="Arial" w:hAnsi="Arial"/>
        </w:rPr>
        <w:t>- amplasarea la parterul unui bloc de locuinte (reclamatii facute de unii locatari in cazul activitatii de restaurant desfasurata de primul chirias)</w:t>
      </w:r>
    </w:p>
    <w:p w14:paraId="58492D0A" w14:textId="77777777" w:rsidR="00103EB3" w:rsidRDefault="00103EB3" w:rsidP="00103EB3">
      <w:pPr>
        <w:pStyle w:val="WW-Default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lipsa vadului comercial sau suprafata prea mare pentru alte activitati </w:t>
      </w:r>
    </w:p>
    <w:p w14:paraId="0A51CDC0" w14:textId="77777777" w:rsidR="00103EB3" w:rsidRDefault="00103EB3" w:rsidP="00103EB3">
      <w:pPr>
        <w:pStyle w:val="WW-Default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E57B9E9" w14:textId="77777777" w:rsidR="00103EB3" w:rsidRDefault="00103EB3" w:rsidP="00103EB3">
      <w:pPr>
        <w:pStyle w:val="ListParagraph"/>
        <w:jc w:val="both"/>
        <w:rPr>
          <w:rFonts w:ascii="Arial" w:hAnsi="Arial"/>
          <w:b/>
          <w:sz w:val="24"/>
          <w:szCs w:val="24"/>
        </w:rPr>
      </w:pPr>
    </w:p>
    <w:p w14:paraId="66840ADD" w14:textId="28D580F2" w:rsidR="00103EB3" w:rsidRDefault="00103EB3" w:rsidP="00103EB3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Consiliul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administratie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 S.C. REGAL S.A.,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intrunit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sedinta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din </w:t>
      </w:r>
      <w:r w:rsidR="00AD6427">
        <w:rPr>
          <w:rFonts w:ascii="Arial" w:hAnsi="Arial" w:cs="Arial"/>
          <w:sz w:val="24"/>
          <w:szCs w:val="24"/>
          <w:lang w:val="en-US"/>
        </w:rPr>
        <w:t>10</w:t>
      </w:r>
      <w:r>
        <w:rPr>
          <w:rFonts w:ascii="Arial" w:hAnsi="Arial" w:cs="Arial"/>
          <w:sz w:val="24"/>
          <w:szCs w:val="24"/>
          <w:lang w:val="en-US"/>
        </w:rPr>
        <w:t xml:space="preserve">.03.2019,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hotarat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supuna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aprobarii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convocate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</w:t>
      </w:r>
      <w:r w:rsidR="00AD6427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.04.2019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vanzarea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activelor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prezentate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tabelul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preturile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conditiile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vanzare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stabilite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hotararea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Adunarii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Generale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Actionarilor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2A1BDB6" w14:textId="77777777" w:rsidR="00103EB3" w:rsidRDefault="00103EB3" w:rsidP="00103EB3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14:paraId="41F7F1DE" w14:textId="77777777" w:rsidR="00103EB3" w:rsidRDefault="00103EB3" w:rsidP="00103EB3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Consiliul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Administratie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14:paraId="6006AA23" w14:textId="77777777" w:rsidR="009C4E63" w:rsidRDefault="009C4E63"/>
    <w:sectPr w:rsidR="009C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353"/>
    <w:multiLevelType w:val="hybridMultilevel"/>
    <w:tmpl w:val="2278CB68"/>
    <w:lvl w:ilvl="0" w:tplc="F30480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A51C0"/>
    <w:multiLevelType w:val="hybridMultilevel"/>
    <w:tmpl w:val="37BED026"/>
    <w:lvl w:ilvl="0" w:tplc="15D8698A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B3"/>
    <w:rsid w:val="00026C70"/>
    <w:rsid w:val="00031A98"/>
    <w:rsid w:val="000351C4"/>
    <w:rsid w:val="00087A4E"/>
    <w:rsid w:val="000A163A"/>
    <w:rsid w:val="000B4DDB"/>
    <w:rsid w:val="000D432F"/>
    <w:rsid w:val="000E4D08"/>
    <w:rsid w:val="001009F4"/>
    <w:rsid w:val="00101116"/>
    <w:rsid w:val="00102D4E"/>
    <w:rsid w:val="00103EB3"/>
    <w:rsid w:val="00110E94"/>
    <w:rsid w:val="001138DD"/>
    <w:rsid w:val="001336B2"/>
    <w:rsid w:val="001441E0"/>
    <w:rsid w:val="0015163E"/>
    <w:rsid w:val="0015438A"/>
    <w:rsid w:val="00187A39"/>
    <w:rsid w:val="00191F30"/>
    <w:rsid w:val="001A6FB5"/>
    <w:rsid w:val="001C548E"/>
    <w:rsid w:val="001D5643"/>
    <w:rsid w:val="001E49E2"/>
    <w:rsid w:val="001E7909"/>
    <w:rsid w:val="001F3760"/>
    <w:rsid w:val="001F7D5E"/>
    <w:rsid w:val="002006C0"/>
    <w:rsid w:val="00225268"/>
    <w:rsid w:val="00295FDF"/>
    <w:rsid w:val="002B2E5B"/>
    <w:rsid w:val="002F78A7"/>
    <w:rsid w:val="002F7F25"/>
    <w:rsid w:val="00310417"/>
    <w:rsid w:val="0031229E"/>
    <w:rsid w:val="003127E1"/>
    <w:rsid w:val="003400BF"/>
    <w:rsid w:val="00343D70"/>
    <w:rsid w:val="00396183"/>
    <w:rsid w:val="003B3ACB"/>
    <w:rsid w:val="003D12B8"/>
    <w:rsid w:val="003F4625"/>
    <w:rsid w:val="003F5E1F"/>
    <w:rsid w:val="00403BBD"/>
    <w:rsid w:val="00417422"/>
    <w:rsid w:val="004202C5"/>
    <w:rsid w:val="00425275"/>
    <w:rsid w:val="004451FA"/>
    <w:rsid w:val="00456A7C"/>
    <w:rsid w:val="00461DBF"/>
    <w:rsid w:val="00462558"/>
    <w:rsid w:val="00486E5A"/>
    <w:rsid w:val="00497A42"/>
    <w:rsid w:val="004B1915"/>
    <w:rsid w:val="004B474D"/>
    <w:rsid w:val="004B4EFB"/>
    <w:rsid w:val="004B502D"/>
    <w:rsid w:val="004C35AA"/>
    <w:rsid w:val="004D174E"/>
    <w:rsid w:val="004D3926"/>
    <w:rsid w:val="004E0790"/>
    <w:rsid w:val="004E0B96"/>
    <w:rsid w:val="004F23EF"/>
    <w:rsid w:val="00521998"/>
    <w:rsid w:val="0053329E"/>
    <w:rsid w:val="00540644"/>
    <w:rsid w:val="00546E62"/>
    <w:rsid w:val="005553FE"/>
    <w:rsid w:val="0057068D"/>
    <w:rsid w:val="00584364"/>
    <w:rsid w:val="005A0BD0"/>
    <w:rsid w:val="005A695B"/>
    <w:rsid w:val="005B3DBF"/>
    <w:rsid w:val="005E4012"/>
    <w:rsid w:val="00604146"/>
    <w:rsid w:val="00605082"/>
    <w:rsid w:val="00610055"/>
    <w:rsid w:val="006325F8"/>
    <w:rsid w:val="00643E2B"/>
    <w:rsid w:val="00650D1D"/>
    <w:rsid w:val="00654C55"/>
    <w:rsid w:val="00661504"/>
    <w:rsid w:val="0067248F"/>
    <w:rsid w:val="006750D6"/>
    <w:rsid w:val="006756E0"/>
    <w:rsid w:val="0068296D"/>
    <w:rsid w:val="006A719E"/>
    <w:rsid w:val="006C0DCA"/>
    <w:rsid w:val="006D7E86"/>
    <w:rsid w:val="006F7742"/>
    <w:rsid w:val="00720FF7"/>
    <w:rsid w:val="00723D00"/>
    <w:rsid w:val="0073208D"/>
    <w:rsid w:val="00791689"/>
    <w:rsid w:val="00795966"/>
    <w:rsid w:val="00796D37"/>
    <w:rsid w:val="007A3590"/>
    <w:rsid w:val="007B3970"/>
    <w:rsid w:val="007D23CB"/>
    <w:rsid w:val="007D527A"/>
    <w:rsid w:val="007F3B40"/>
    <w:rsid w:val="007F436D"/>
    <w:rsid w:val="007F45CD"/>
    <w:rsid w:val="00805601"/>
    <w:rsid w:val="00846CBA"/>
    <w:rsid w:val="00877C97"/>
    <w:rsid w:val="008813F0"/>
    <w:rsid w:val="008823E7"/>
    <w:rsid w:val="00893983"/>
    <w:rsid w:val="008952C3"/>
    <w:rsid w:val="008F2252"/>
    <w:rsid w:val="009330CC"/>
    <w:rsid w:val="009719BF"/>
    <w:rsid w:val="00974516"/>
    <w:rsid w:val="00976E03"/>
    <w:rsid w:val="00981C8D"/>
    <w:rsid w:val="009903E7"/>
    <w:rsid w:val="009A377B"/>
    <w:rsid w:val="009A56EB"/>
    <w:rsid w:val="009A69E0"/>
    <w:rsid w:val="009B27ED"/>
    <w:rsid w:val="009C4E63"/>
    <w:rsid w:val="00A151A6"/>
    <w:rsid w:val="00A2067B"/>
    <w:rsid w:val="00A21FDF"/>
    <w:rsid w:val="00A37C7E"/>
    <w:rsid w:val="00A41267"/>
    <w:rsid w:val="00A67F9D"/>
    <w:rsid w:val="00A70989"/>
    <w:rsid w:val="00A71040"/>
    <w:rsid w:val="00A71B1F"/>
    <w:rsid w:val="00AA27E9"/>
    <w:rsid w:val="00AB2E10"/>
    <w:rsid w:val="00AC1EAF"/>
    <w:rsid w:val="00AC3FAF"/>
    <w:rsid w:val="00AD0CAE"/>
    <w:rsid w:val="00AD6427"/>
    <w:rsid w:val="00AF1934"/>
    <w:rsid w:val="00B00EBD"/>
    <w:rsid w:val="00B04A5B"/>
    <w:rsid w:val="00B17A1A"/>
    <w:rsid w:val="00B370B4"/>
    <w:rsid w:val="00B401A8"/>
    <w:rsid w:val="00B43F4D"/>
    <w:rsid w:val="00B46D0C"/>
    <w:rsid w:val="00B57EF1"/>
    <w:rsid w:val="00B61C5F"/>
    <w:rsid w:val="00B71515"/>
    <w:rsid w:val="00B74963"/>
    <w:rsid w:val="00B83082"/>
    <w:rsid w:val="00B83784"/>
    <w:rsid w:val="00B87A37"/>
    <w:rsid w:val="00BA33A7"/>
    <w:rsid w:val="00BB3933"/>
    <w:rsid w:val="00BC560C"/>
    <w:rsid w:val="00C0033D"/>
    <w:rsid w:val="00C06971"/>
    <w:rsid w:val="00C36225"/>
    <w:rsid w:val="00C61422"/>
    <w:rsid w:val="00CA60CB"/>
    <w:rsid w:val="00CB7749"/>
    <w:rsid w:val="00CD4B17"/>
    <w:rsid w:val="00CE56E0"/>
    <w:rsid w:val="00CF15C5"/>
    <w:rsid w:val="00D24A74"/>
    <w:rsid w:val="00D2703B"/>
    <w:rsid w:val="00D510F5"/>
    <w:rsid w:val="00D56E4F"/>
    <w:rsid w:val="00D831C9"/>
    <w:rsid w:val="00D84692"/>
    <w:rsid w:val="00D97F46"/>
    <w:rsid w:val="00DA3C98"/>
    <w:rsid w:val="00DB2D3A"/>
    <w:rsid w:val="00DB2E3A"/>
    <w:rsid w:val="00DD2377"/>
    <w:rsid w:val="00DD32C5"/>
    <w:rsid w:val="00DE1B2D"/>
    <w:rsid w:val="00DE31F3"/>
    <w:rsid w:val="00E07317"/>
    <w:rsid w:val="00E32C04"/>
    <w:rsid w:val="00E435AE"/>
    <w:rsid w:val="00E52C65"/>
    <w:rsid w:val="00E7148E"/>
    <w:rsid w:val="00E77FFD"/>
    <w:rsid w:val="00EB0C33"/>
    <w:rsid w:val="00EC2885"/>
    <w:rsid w:val="00ED677E"/>
    <w:rsid w:val="00ED7712"/>
    <w:rsid w:val="00EE3D9B"/>
    <w:rsid w:val="00EF6C77"/>
    <w:rsid w:val="00EF739E"/>
    <w:rsid w:val="00F24292"/>
    <w:rsid w:val="00F33BBD"/>
    <w:rsid w:val="00F438EC"/>
    <w:rsid w:val="00F43F75"/>
    <w:rsid w:val="00F66B24"/>
    <w:rsid w:val="00F73EA2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138558"/>
  <w15:chartTrackingRefBased/>
  <w15:docId w15:val="{57787F9F-7D7E-401A-A941-4DC0836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B3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B3"/>
    <w:pPr>
      <w:ind w:left="720"/>
      <w:contextualSpacing/>
    </w:pPr>
  </w:style>
  <w:style w:type="paragraph" w:customStyle="1" w:styleId="WW-Default">
    <w:name w:val="WW-Default"/>
    <w:rsid w:val="00103EB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Regal SA Trandafir</dc:creator>
  <cp:keywords/>
  <dc:description/>
  <cp:lastModifiedBy>Home</cp:lastModifiedBy>
  <cp:revision>2</cp:revision>
  <dcterms:created xsi:type="dcterms:W3CDTF">2020-04-09T11:52:00Z</dcterms:created>
  <dcterms:modified xsi:type="dcterms:W3CDTF">2020-04-09T11:52:00Z</dcterms:modified>
</cp:coreProperties>
</file>